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3A85769F" w:rsidR="00BA32A4" w:rsidRPr="00BA32A4" w:rsidRDefault="00247A05" w:rsidP="00627AF0">
      <w:pPr>
        <w:pStyle w:val="Heading1"/>
      </w:pPr>
      <w:r>
        <w:t>Personnel Requirements, Ethics and Continuous Improvement</w:t>
      </w:r>
    </w:p>
    <w:p w14:paraId="6DECCCE9" w14:textId="72619C6D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25BAF297" w:rsidR="00F840CC" w:rsidRPr="00B2526A" w:rsidRDefault="00CD6984" w:rsidP="00CD6984">
      <w:pPr>
        <w:rPr>
          <w:color w:val="auto"/>
          <w:sz w:val="20"/>
          <w:szCs w:val="20"/>
        </w:rPr>
      </w:pPr>
      <w:r w:rsidRPr="00B2526A">
        <w:rPr>
          <w:color w:val="auto"/>
          <w:sz w:val="20"/>
          <w:szCs w:val="20"/>
        </w:rPr>
        <w:t>Passing score =</w:t>
      </w:r>
      <w:r w:rsidR="00F840CC" w:rsidRPr="00B2526A">
        <w:rPr>
          <w:color w:val="auto"/>
          <w:sz w:val="20"/>
          <w:szCs w:val="20"/>
        </w:rPr>
        <w:t xml:space="preserve"> 80% </w:t>
      </w:r>
      <w:r w:rsidRPr="00B2526A">
        <w:rPr>
          <w:color w:val="auto"/>
          <w:sz w:val="20"/>
          <w:szCs w:val="20"/>
        </w:rPr>
        <w:t xml:space="preserve"> </w:t>
      </w:r>
      <w:r w:rsidR="00F840CC" w:rsidRPr="00B2526A">
        <w:rPr>
          <w:color w:val="auto"/>
          <w:sz w:val="20"/>
          <w:szCs w:val="20"/>
        </w:rPr>
        <w:t xml:space="preserve"> </w:t>
      </w:r>
    </w:p>
    <w:p w14:paraId="5B8B7323" w14:textId="3BDE89B6" w:rsidR="00F840CC" w:rsidRPr="00B2526A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B2526A" w:rsidRPr="00B2526A" w14:paraId="76ABEC02" w14:textId="77777777" w:rsidTr="004859B3">
        <w:tc>
          <w:tcPr>
            <w:tcW w:w="625" w:type="dxa"/>
          </w:tcPr>
          <w:p w14:paraId="69D70EE8" w14:textId="35FD908C" w:rsidR="00F840CC" w:rsidRPr="00B2526A" w:rsidRDefault="007A60CC" w:rsidP="00760C68">
            <w:pPr>
              <w:tabs>
                <w:tab w:val="left" w:pos="360"/>
              </w:tabs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0FF96167" w:rsidR="00F840CC" w:rsidRPr="00B2526A" w:rsidRDefault="00247A0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The roles and responsibilities of the Technical Manager and the Quality Manager are defined in the quality manual per ISO/IEC 17025</w:t>
            </w:r>
            <w:r w:rsidR="00F840CC" w:rsidRPr="00B2526A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B2526A" w:rsidRPr="00B2526A" w14:paraId="3D278E7F" w14:textId="77777777" w:rsidTr="004859B3">
        <w:tc>
          <w:tcPr>
            <w:tcW w:w="625" w:type="dxa"/>
          </w:tcPr>
          <w:p w14:paraId="5F6EEA82" w14:textId="3E6ADF5B" w:rsidR="00F840CC" w:rsidRPr="00B2526A" w:rsidRDefault="007A60CC" w:rsidP="00760C68">
            <w:pPr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6D1A5806" w:rsidR="00F840CC" w:rsidRPr="00B2526A" w:rsidRDefault="00247A05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The employee formulates the goals as it relates to education, training, and skills of the laboratory employee</w:t>
            </w:r>
            <w:r w:rsidR="003A661C" w:rsidRPr="00B2526A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F840CC" w:rsidRPr="00B2526A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B2526A" w:rsidRPr="00B2526A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B2526A" w:rsidRDefault="007A60CC" w:rsidP="00760C68">
            <w:pPr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B2526A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26AFD372" w:rsidR="00F840CC" w:rsidRPr="00B2526A" w:rsidRDefault="00247A05" w:rsidP="00760C68">
            <w:pPr>
              <w:widowControl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Temporary employees can have an exception to the personnel requirements under ISO/IEC 17025, section 5.2 since they are only working for a short time period</w:t>
            </w:r>
            <w:r w:rsidR="003A661C" w:rsidRPr="00B2526A">
              <w:rPr>
                <w:color w:val="auto"/>
                <w:sz w:val="20"/>
                <w:szCs w:val="20"/>
              </w:rPr>
              <w:t>.</w:t>
            </w:r>
            <w:r w:rsidR="00F840CC" w:rsidRPr="00B2526A">
              <w:rPr>
                <w:color w:val="auto"/>
                <w:sz w:val="20"/>
                <w:szCs w:val="20"/>
              </w:rPr>
              <w:t xml:space="preserve">  </w:t>
            </w:r>
          </w:p>
        </w:tc>
      </w:tr>
      <w:tr w:rsidR="00B2526A" w:rsidRPr="00B2526A" w14:paraId="586620BC" w14:textId="77777777" w:rsidTr="004859B3">
        <w:tc>
          <w:tcPr>
            <w:tcW w:w="625" w:type="dxa"/>
          </w:tcPr>
          <w:p w14:paraId="1E09FB07" w14:textId="233A24DA" w:rsidR="003A661C" w:rsidRPr="00B2526A" w:rsidRDefault="003A661C" w:rsidP="003A661C">
            <w:pPr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424F7A3B" w:rsidR="003A661C" w:rsidRPr="00B2526A" w:rsidRDefault="00247A05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The laboratory should have a policy in place addressing the laboratory’s position on ethics, integrity, and code of conduct.</w:t>
            </w:r>
            <w:r w:rsidR="003A661C" w:rsidRPr="00B2526A">
              <w:rPr>
                <w:rFonts w:ascii="Franklin Gothic Book" w:hAnsi="Franklin Gothic Book"/>
                <w:sz w:val="20"/>
                <w:szCs w:val="20"/>
              </w:rPr>
              <w:t xml:space="preserve">  </w:t>
            </w:r>
          </w:p>
        </w:tc>
      </w:tr>
      <w:tr w:rsidR="00B2526A" w:rsidRPr="00B2526A" w14:paraId="4788310C" w14:textId="77777777" w:rsidTr="004859B3">
        <w:tc>
          <w:tcPr>
            <w:tcW w:w="625" w:type="dxa"/>
          </w:tcPr>
          <w:p w14:paraId="34609117" w14:textId="2F1ECB25" w:rsidR="003A661C" w:rsidRPr="00B2526A" w:rsidRDefault="003A661C" w:rsidP="003A661C">
            <w:pPr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7E10FDA6" w:rsidR="003A661C" w:rsidRPr="00B2526A" w:rsidRDefault="002D40A7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E</w:t>
            </w:r>
            <w:r w:rsidR="00247A05" w:rsidRPr="00B2526A">
              <w:rPr>
                <w:rFonts w:ascii="Franklin Gothic Book" w:hAnsi="Franklin Gothic Book"/>
                <w:sz w:val="20"/>
                <w:szCs w:val="20"/>
              </w:rPr>
              <w:t xml:space="preserve">mployees can be trusted to do the right thing, so there is no need </w:t>
            </w:r>
            <w:r w:rsidRPr="00B2526A">
              <w:rPr>
                <w:rFonts w:ascii="Franklin Gothic Book" w:hAnsi="Franklin Gothic Book"/>
                <w:sz w:val="20"/>
                <w:szCs w:val="20"/>
              </w:rPr>
              <w:t xml:space="preserve">to have ethics training. </w:t>
            </w:r>
          </w:p>
        </w:tc>
      </w:tr>
      <w:tr w:rsidR="00B2526A" w:rsidRPr="00B2526A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B2526A" w:rsidRDefault="003A661C" w:rsidP="003A661C">
            <w:pPr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B2526A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6CDFCFCC" w:rsidR="003A661C" w:rsidRPr="00B2526A" w:rsidRDefault="002D40A7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B2526A">
              <w:rPr>
                <w:rFonts w:ascii="Franklin Gothic Book" w:hAnsi="Franklin Gothic Book"/>
                <w:sz w:val="20"/>
                <w:szCs w:val="20"/>
              </w:rPr>
              <w:t xml:space="preserve">Continuous improvement is a requirement of ISO/IEC 17025. </w:t>
            </w:r>
          </w:p>
        </w:tc>
      </w:tr>
    </w:tbl>
    <w:p w14:paraId="590CE564" w14:textId="77777777" w:rsidR="00F840CC" w:rsidRPr="00B2526A" w:rsidRDefault="00F840CC" w:rsidP="00F840CC">
      <w:pPr>
        <w:pStyle w:val="ListParagraph"/>
        <w:ind w:left="0"/>
        <w:rPr>
          <w:rFonts w:ascii="Franklin Gothic Book" w:hAnsi="Franklin Gothic Book"/>
          <w:sz w:val="24"/>
        </w:rPr>
      </w:pPr>
    </w:p>
    <w:p w14:paraId="2CFA29F5" w14:textId="6133C71C" w:rsidR="00F840CC" w:rsidRPr="00B2526A" w:rsidRDefault="0057602B" w:rsidP="002D40A7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 xml:space="preserve">Which operations do the Technical Manager has the overall responsibility for to ensure the required quality of laboratory operations?  </w:t>
      </w:r>
    </w:p>
    <w:tbl>
      <w:tblPr>
        <w:tblStyle w:val="TableGrid"/>
        <w:tblW w:w="1070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150"/>
        <w:gridCol w:w="2070"/>
        <w:gridCol w:w="2518"/>
      </w:tblGrid>
      <w:tr w:rsidR="00B2526A" w:rsidRPr="00B2526A" w14:paraId="2EDC0D2C" w14:textId="77777777" w:rsidTr="00B2526A">
        <w:tc>
          <w:tcPr>
            <w:tcW w:w="2970" w:type="dxa"/>
          </w:tcPr>
          <w:p w14:paraId="14D8536F" w14:textId="07E391A8" w:rsidR="00A419EF" w:rsidRPr="00B2526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A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q</w:t>
            </w:r>
            <w:r w:rsidR="0057602B" w:rsidRPr="00B2526A">
              <w:rPr>
                <w:color w:val="auto"/>
                <w:sz w:val="20"/>
                <w:szCs w:val="20"/>
              </w:rPr>
              <w:t>uality</w:t>
            </w:r>
          </w:p>
        </w:tc>
        <w:tc>
          <w:tcPr>
            <w:tcW w:w="3150" w:type="dxa"/>
          </w:tcPr>
          <w:p w14:paraId="4A058C29" w14:textId="796C6AF0" w:rsidR="00A419EF" w:rsidRPr="00B2526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B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t</w:t>
            </w:r>
            <w:r w:rsidR="0057602B" w:rsidRPr="00B2526A">
              <w:rPr>
                <w:color w:val="auto"/>
                <w:sz w:val="20"/>
                <w:szCs w:val="20"/>
              </w:rPr>
              <w:t>echnical</w:t>
            </w:r>
          </w:p>
        </w:tc>
        <w:tc>
          <w:tcPr>
            <w:tcW w:w="2070" w:type="dxa"/>
          </w:tcPr>
          <w:p w14:paraId="51DEDBA2" w14:textId="692E85B5" w:rsidR="00A419EF" w:rsidRPr="00B2526A" w:rsidRDefault="00742F95" w:rsidP="007A60C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C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57602B" w:rsidRPr="00B2526A">
              <w:rPr>
                <w:color w:val="auto"/>
                <w:sz w:val="20"/>
                <w:szCs w:val="20"/>
              </w:rPr>
              <w:t>Both A and B</w:t>
            </w:r>
          </w:p>
        </w:tc>
        <w:tc>
          <w:tcPr>
            <w:tcW w:w="2518" w:type="dxa"/>
          </w:tcPr>
          <w:p w14:paraId="6D9CAE6A" w14:textId="47542D95" w:rsidR="00A419EF" w:rsidRPr="00B2526A" w:rsidRDefault="00742F95" w:rsidP="00742F95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 xml:space="preserve">D. </w:t>
            </w:r>
            <w:r w:rsidR="0057602B" w:rsidRPr="00B2526A">
              <w:rPr>
                <w:color w:val="auto"/>
                <w:sz w:val="20"/>
                <w:szCs w:val="20"/>
              </w:rPr>
              <w:t>Neither A nor B</w:t>
            </w:r>
          </w:p>
        </w:tc>
      </w:tr>
    </w:tbl>
    <w:p w14:paraId="316F246D" w14:textId="5BA051A8" w:rsidR="00F840CC" w:rsidRPr="00B2526A" w:rsidRDefault="00F840CC" w:rsidP="00A419EF">
      <w:pPr>
        <w:rPr>
          <w:color w:val="auto"/>
          <w:sz w:val="20"/>
          <w:szCs w:val="20"/>
        </w:rPr>
      </w:pPr>
    </w:p>
    <w:p w14:paraId="0FD524CB" w14:textId="1A6A5CB5" w:rsidR="00F840CC" w:rsidRPr="00B2526A" w:rsidRDefault="00540C1E" w:rsidP="002E551D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b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>In ISO/IEC 17025, clause 5.2.4, t</w:t>
      </w:r>
      <w:r w:rsidR="0057602B" w:rsidRPr="00B2526A">
        <w:rPr>
          <w:rFonts w:ascii="Franklin Gothic Book" w:hAnsi="Franklin Gothic Book"/>
          <w:sz w:val="20"/>
          <w:szCs w:val="20"/>
        </w:rPr>
        <w:t>he laboratory shall maintain __________ for managerial, technical and key support personnel in</w:t>
      </w:r>
      <w:r w:rsidRPr="00B2526A">
        <w:rPr>
          <w:rFonts w:ascii="Franklin Gothic Book" w:hAnsi="Franklin Gothic Book"/>
          <w:sz w:val="20"/>
          <w:szCs w:val="20"/>
        </w:rPr>
        <w:t>v</w:t>
      </w:r>
      <w:r w:rsidR="0057602B" w:rsidRPr="00B2526A">
        <w:rPr>
          <w:rFonts w:ascii="Franklin Gothic Book" w:hAnsi="Franklin Gothic Book"/>
          <w:sz w:val="20"/>
          <w:szCs w:val="20"/>
        </w:rPr>
        <w:t>o</w:t>
      </w:r>
      <w:r w:rsidRPr="00B2526A">
        <w:rPr>
          <w:rFonts w:ascii="Franklin Gothic Book" w:hAnsi="Franklin Gothic Book"/>
          <w:sz w:val="20"/>
          <w:szCs w:val="20"/>
        </w:rPr>
        <w:t>l</w:t>
      </w:r>
      <w:r w:rsidR="0057602B" w:rsidRPr="00B2526A">
        <w:rPr>
          <w:rFonts w:ascii="Franklin Gothic Book" w:hAnsi="Franklin Gothic Book"/>
          <w:sz w:val="20"/>
          <w:szCs w:val="20"/>
        </w:rPr>
        <w:t>v</w:t>
      </w:r>
      <w:r w:rsidRPr="00B2526A">
        <w:rPr>
          <w:rFonts w:ascii="Franklin Gothic Book" w:hAnsi="Franklin Gothic Book"/>
          <w:sz w:val="20"/>
          <w:szCs w:val="20"/>
        </w:rPr>
        <w:t>e</w:t>
      </w:r>
      <w:r w:rsidR="0057602B" w:rsidRPr="00B2526A">
        <w:rPr>
          <w:rFonts w:ascii="Franklin Gothic Book" w:hAnsi="Franklin Gothic Book"/>
          <w:sz w:val="20"/>
          <w:szCs w:val="20"/>
        </w:rPr>
        <w:t>d in tests</w:t>
      </w:r>
      <w:r w:rsidRPr="00B2526A">
        <w:rPr>
          <w:rFonts w:ascii="Franklin Gothic Book" w:hAnsi="Franklin Gothic Book"/>
          <w:b/>
          <w:sz w:val="20"/>
          <w:szCs w:val="20"/>
        </w:rPr>
        <w:t>.</w:t>
      </w:r>
      <w:r w:rsidR="0057602B" w:rsidRPr="00B2526A">
        <w:rPr>
          <w:rFonts w:ascii="Franklin Gothic Book" w:hAnsi="Franklin Gothic Book"/>
          <w:b/>
          <w:sz w:val="20"/>
          <w:szCs w:val="20"/>
        </w:rPr>
        <w:t xml:space="preserve">  </w:t>
      </w:r>
    </w:p>
    <w:tbl>
      <w:tblPr>
        <w:tblStyle w:val="TableGrid"/>
        <w:tblW w:w="1043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5"/>
        <w:gridCol w:w="3150"/>
        <w:gridCol w:w="2165"/>
        <w:gridCol w:w="2155"/>
      </w:tblGrid>
      <w:tr w:rsidR="00B2526A" w:rsidRPr="00B2526A" w14:paraId="6A0A7DB9" w14:textId="77777777" w:rsidTr="00B2526A">
        <w:tc>
          <w:tcPr>
            <w:tcW w:w="2965" w:type="dxa"/>
          </w:tcPr>
          <w:p w14:paraId="6AA7C5AF" w14:textId="08A2108A" w:rsidR="00A419EF" w:rsidRPr="00B2526A" w:rsidRDefault="00742F95" w:rsidP="007A60C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A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c</w:t>
            </w:r>
            <w:r w:rsidR="00540C1E" w:rsidRPr="00B2526A">
              <w:rPr>
                <w:color w:val="auto"/>
                <w:sz w:val="20"/>
                <w:szCs w:val="20"/>
              </w:rPr>
              <w:t>urrent job descriptions</w:t>
            </w:r>
          </w:p>
        </w:tc>
        <w:tc>
          <w:tcPr>
            <w:tcW w:w="3150" w:type="dxa"/>
          </w:tcPr>
          <w:p w14:paraId="4157C66E" w14:textId="603970C5" w:rsidR="00A419EF" w:rsidRPr="00B2526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B</w:t>
            </w:r>
            <w:r w:rsidR="00A419EF" w:rsidRPr="00B2526A">
              <w:rPr>
                <w:color w:val="auto"/>
                <w:sz w:val="20"/>
                <w:szCs w:val="20"/>
              </w:rPr>
              <w:t xml:space="preserve">. </w:t>
            </w:r>
            <w:r w:rsidR="00540C1E" w:rsidRPr="00B2526A">
              <w:rPr>
                <w:color w:val="auto"/>
                <w:sz w:val="20"/>
                <w:szCs w:val="20"/>
              </w:rPr>
              <w:t>No specific documents; since the job is ever-changing, nothing formal is required</w:t>
            </w:r>
          </w:p>
        </w:tc>
        <w:tc>
          <w:tcPr>
            <w:tcW w:w="2165" w:type="dxa"/>
          </w:tcPr>
          <w:p w14:paraId="5F644D77" w14:textId="46A50BC2" w:rsidR="00A419EF" w:rsidRPr="00B2526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C</w:t>
            </w:r>
            <w:r w:rsidR="00A419EF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a</w:t>
            </w:r>
            <w:r w:rsidR="00540C1E" w:rsidRPr="00B2526A">
              <w:rPr>
                <w:color w:val="auto"/>
                <w:sz w:val="20"/>
                <w:szCs w:val="20"/>
              </w:rPr>
              <w:t xml:space="preserve"> calendar</w:t>
            </w:r>
          </w:p>
        </w:tc>
        <w:tc>
          <w:tcPr>
            <w:tcW w:w="2155" w:type="dxa"/>
          </w:tcPr>
          <w:p w14:paraId="25FCB077" w14:textId="25B34813" w:rsidR="00A419EF" w:rsidRPr="00B2526A" w:rsidRDefault="00742F95" w:rsidP="00A419EF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D</w:t>
            </w:r>
            <w:r w:rsidR="00A419EF" w:rsidRPr="00B2526A">
              <w:rPr>
                <w:color w:val="auto"/>
                <w:sz w:val="20"/>
                <w:szCs w:val="20"/>
              </w:rPr>
              <w:t>.</w:t>
            </w:r>
            <w:r w:rsidR="00A419EF" w:rsidRPr="00B2526A">
              <w:rPr>
                <w:b/>
                <w:color w:val="auto"/>
                <w:sz w:val="20"/>
                <w:szCs w:val="20"/>
              </w:rPr>
              <w:t xml:space="preserve"> </w:t>
            </w:r>
            <w:r w:rsidR="00FB24D7" w:rsidRPr="00B2526A">
              <w:rPr>
                <w:color w:val="auto"/>
                <w:sz w:val="20"/>
                <w:szCs w:val="20"/>
              </w:rPr>
              <w:t>A, B &amp; C</w:t>
            </w:r>
          </w:p>
        </w:tc>
      </w:tr>
    </w:tbl>
    <w:p w14:paraId="51D4206D" w14:textId="77777777" w:rsidR="00A419EF" w:rsidRPr="00B2526A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sz w:val="20"/>
          <w:szCs w:val="20"/>
        </w:rPr>
      </w:pPr>
    </w:p>
    <w:p w14:paraId="3E10BEF5" w14:textId="7D7355EE" w:rsidR="00F840CC" w:rsidRPr="00B2526A" w:rsidRDefault="00657EA9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>Ethics policie</w:t>
      </w:r>
      <w:r w:rsidR="00FB24D7" w:rsidRPr="00B2526A">
        <w:rPr>
          <w:rFonts w:ascii="Franklin Gothic Book" w:hAnsi="Franklin Gothic Book"/>
          <w:sz w:val="20"/>
          <w:szCs w:val="20"/>
        </w:rPr>
        <w:t>s</w:t>
      </w:r>
      <w:r w:rsidRPr="00B2526A">
        <w:rPr>
          <w:rFonts w:ascii="Franklin Gothic Book" w:hAnsi="Franklin Gothic Book"/>
          <w:sz w:val="20"/>
          <w:szCs w:val="20"/>
        </w:rPr>
        <w:t xml:space="preserve"> should include the laboratory’s position on</w:t>
      </w:r>
      <w:r w:rsidR="00540C1E" w:rsidRPr="00B2526A">
        <w:rPr>
          <w:rFonts w:ascii="Franklin Gothic Book" w:hAnsi="Franklin Gothic Book"/>
          <w:sz w:val="20"/>
          <w:szCs w:val="20"/>
        </w:rPr>
        <w:t>:</w:t>
      </w:r>
      <w:r w:rsidR="002E551D" w:rsidRPr="00B252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525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3150"/>
        <w:gridCol w:w="2250"/>
        <w:gridCol w:w="2155"/>
      </w:tblGrid>
      <w:tr w:rsidR="00B2526A" w:rsidRPr="00B2526A" w14:paraId="2D6647C3" w14:textId="77777777" w:rsidTr="00B2526A">
        <w:tc>
          <w:tcPr>
            <w:tcW w:w="2970" w:type="dxa"/>
          </w:tcPr>
          <w:p w14:paraId="3EEE3A67" w14:textId="24BC4032" w:rsidR="007A60CC" w:rsidRPr="00B2526A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A</w:t>
            </w:r>
            <w:r w:rsidR="00254AF2" w:rsidRPr="00B2526A">
              <w:rPr>
                <w:color w:val="auto"/>
                <w:sz w:val="20"/>
                <w:szCs w:val="20"/>
              </w:rPr>
              <w:t>.</w:t>
            </w:r>
            <w:r w:rsidR="002E551D" w:rsidRPr="00B2526A">
              <w:rPr>
                <w:color w:val="auto"/>
                <w:sz w:val="20"/>
                <w:szCs w:val="20"/>
              </w:rPr>
              <w:t xml:space="preserve"> </w:t>
            </w:r>
            <w:r w:rsidR="00FB24D7" w:rsidRPr="00B2526A">
              <w:rPr>
                <w:color w:val="auto"/>
                <w:sz w:val="20"/>
                <w:szCs w:val="20"/>
              </w:rPr>
              <w:t>ethics</w:t>
            </w:r>
          </w:p>
        </w:tc>
        <w:tc>
          <w:tcPr>
            <w:tcW w:w="3150" w:type="dxa"/>
          </w:tcPr>
          <w:p w14:paraId="54436299" w14:textId="698B7D76" w:rsidR="007A60CC" w:rsidRPr="00B2526A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B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integrity</w:t>
            </w:r>
          </w:p>
        </w:tc>
        <w:tc>
          <w:tcPr>
            <w:tcW w:w="2250" w:type="dxa"/>
          </w:tcPr>
          <w:p w14:paraId="382A77FA" w14:textId="513A68BB" w:rsidR="007A60CC" w:rsidRPr="00B2526A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C</w:t>
            </w:r>
            <w:r w:rsidR="007A60CC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code of conduct</w:t>
            </w:r>
          </w:p>
        </w:tc>
        <w:tc>
          <w:tcPr>
            <w:tcW w:w="2155" w:type="dxa"/>
          </w:tcPr>
          <w:p w14:paraId="7026745C" w14:textId="77777777" w:rsidR="007A60CC" w:rsidRPr="00B2526A" w:rsidRDefault="00742F95" w:rsidP="00C06C56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D</w:t>
            </w:r>
            <w:r w:rsidR="007A60CC" w:rsidRPr="00B2526A">
              <w:rPr>
                <w:color w:val="auto"/>
                <w:sz w:val="20"/>
                <w:szCs w:val="20"/>
              </w:rPr>
              <w:t>.</w:t>
            </w:r>
            <w:r w:rsidR="007A60CC" w:rsidRPr="00B2526A">
              <w:rPr>
                <w:b/>
                <w:color w:val="auto"/>
                <w:sz w:val="20"/>
                <w:szCs w:val="20"/>
              </w:rPr>
              <w:t xml:space="preserve"> </w:t>
            </w:r>
            <w:r w:rsidR="002E551D" w:rsidRPr="00B2526A">
              <w:rPr>
                <w:color w:val="auto"/>
                <w:sz w:val="20"/>
                <w:szCs w:val="20"/>
              </w:rPr>
              <w:t>A, B &amp; C</w:t>
            </w:r>
          </w:p>
          <w:p w14:paraId="504976FA" w14:textId="69E0CD07" w:rsidR="00FB24D7" w:rsidRPr="00B2526A" w:rsidRDefault="00FB24D7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</w:p>
        </w:tc>
      </w:tr>
    </w:tbl>
    <w:p w14:paraId="6EFAB7C6" w14:textId="4CB484EB" w:rsidR="00F840CC" w:rsidRPr="00B2526A" w:rsidRDefault="000A12CB" w:rsidP="002E551D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>A Quality Culture can only be obtained</w:t>
      </w:r>
      <w:r w:rsidR="00D94BDD" w:rsidRPr="00B2526A">
        <w:rPr>
          <w:rFonts w:ascii="Franklin Gothic Book" w:hAnsi="Franklin Gothic Book"/>
          <w:sz w:val="20"/>
          <w:szCs w:val="20"/>
        </w:rPr>
        <w:t xml:space="preserve"> when staff</w:t>
      </w:r>
      <w:r w:rsidRPr="00B2526A">
        <w:rPr>
          <w:rFonts w:ascii="Franklin Gothic Book" w:hAnsi="Franklin Gothic Book"/>
          <w:sz w:val="20"/>
          <w:szCs w:val="20"/>
        </w:rPr>
        <w:t>:</w:t>
      </w:r>
      <w:r w:rsidR="00410339" w:rsidRPr="00B252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08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3330"/>
        <w:gridCol w:w="2160"/>
        <w:gridCol w:w="2518"/>
      </w:tblGrid>
      <w:tr w:rsidR="00B2526A" w:rsidRPr="00B2526A" w14:paraId="349F919D" w14:textId="77777777" w:rsidTr="00B2526A">
        <w:tc>
          <w:tcPr>
            <w:tcW w:w="2880" w:type="dxa"/>
          </w:tcPr>
          <w:p w14:paraId="2FAD0355" w14:textId="66ABB940" w:rsidR="0002543E" w:rsidRPr="00B2526A" w:rsidRDefault="00742F95" w:rsidP="0002543E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A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0A12CB" w:rsidRPr="00B2526A">
              <w:rPr>
                <w:color w:val="auto"/>
                <w:sz w:val="20"/>
                <w:szCs w:val="20"/>
              </w:rPr>
              <w:t>focus on the customer</w:t>
            </w:r>
          </w:p>
        </w:tc>
        <w:tc>
          <w:tcPr>
            <w:tcW w:w="3330" w:type="dxa"/>
          </w:tcPr>
          <w:p w14:paraId="1B65AE3F" w14:textId="6F2AD99C" w:rsidR="0002543E" w:rsidRPr="00B2526A" w:rsidRDefault="00742F95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B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D94BDD" w:rsidRPr="00B2526A">
              <w:rPr>
                <w:color w:val="auto"/>
                <w:sz w:val="20"/>
                <w:szCs w:val="20"/>
              </w:rPr>
              <w:t>continually improve</w:t>
            </w:r>
          </w:p>
        </w:tc>
        <w:tc>
          <w:tcPr>
            <w:tcW w:w="2160" w:type="dxa"/>
          </w:tcPr>
          <w:p w14:paraId="26DA5C9D" w14:textId="00474045" w:rsidR="0002543E" w:rsidRPr="00B2526A" w:rsidRDefault="00742F95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C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D94BDD" w:rsidRPr="00B2526A">
              <w:rPr>
                <w:color w:val="auto"/>
                <w:sz w:val="20"/>
                <w:szCs w:val="20"/>
              </w:rPr>
              <w:t>lead by example</w:t>
            </w:r>
          </w:p>
        </w:tc>
        <w:tc>
          <w:tcPr>
            <w:tcW w:w="2518" w:type="dxa"/>
          </w:tcPr>
          <w:p w14:paraId="221FAF94" w14:textId="10704C9E" w:rsidR="0002543E" w:rsidRPr="00B2526A" w:rsidRDefault="00742F95" w:rsidP="0002543E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D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D94BDD" w:rsidRPr="00F94E54">
              <w:rPr>
                <w:color w:val="auto"/>
                <w:sz w:val="20"/>
                <w:szCs w:val="20"/>
              </w:rPr>
              <w:t>A, B &amp; C</w:t>
            </w:r>
          </w:p>
        </w:tc>
      </w:tr>
    </w:tbl>
    <w:p w14:paraId="79ECA0AB" w14:textId="77777777" w:rsidR="00B2526A" w:rsidRPr="00B2526A" w:rsidRDefault="00B2526A" w:rsidP="00B2526A">
      <w:pPr>
        <w:widowControl/>
        <w:spacing w:after="120"/>
        <w:rPr>
          <w:b/>
          <w:sz w:val="20"/>
          <w:szCs w:val="20"/>
        </w:rPr>
      </w:pPr>
      <w:bookmarkStart w:id="0" w:name="_GoBack"/>
      <w:bookmarkEnd w:id="0"/>
    </w:p>
    <w:p w14:paraId="20F51FBF" w14:textId="060B4898" w:rsidR="00F840CC" w:rsidRPr="00B2526A" w:rsidRDefault="00FB24D7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b/>
          <w:sz w:val="20"/>
          <w:szCs w:val="20"/>
        </w:rPr>
      </w:pPr>
      <w:r w:rsidRPr="00B2526A">
        <w:rPr>
          <w:rFonts w:ascii="Franklin Gothic Book" w:hAnsi="Franklin Gothic Book"/>
          <w:sz w:val="20"/>
          <w:szCs w:val="20"/>
        </w:rPr>
        <w:t>An ethics program should include</w:t>
      </w:r>
      <w:r w:rsidR="00540C1E" w:rsidRPr="00B2526A">
        <w:rPr>
          <w:rFonts w:ascii="Franklin Gothic Book" w:hAnsi="Franklin Gothic Book"/>
          <w:sz w:val="20"/>
          <w:szCs w:val="20"/>
        </w:rPr>
        <w:t>:</w:t>
      </w:r>
      <w:r w:rsidR="00F840CC" w:rsidRPr="00B2526A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11425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3330"/>
        <w:gridCol w:w="2250"/>
        <w:gridCol w:w="3055"/>
      </w:tblGrid>
      <w:tr w:rsidR="00B2526A" w:rsidRPr="00B2526A" w14:paraId="6632536E" w14:textId="77777777" w:rsidTr="00B2526A">
        <w:tc>
          <w:tcPr>
            <w:tcW w:w="2790" w:type="dxa"/>
          </w:tcPr>
          <w:p w14:paraId="18ADD50F" w14:textId="1729BD2A" w:rsidR="0002543E" w:rsidRPr="00B2526A" w:rsidRDefault="00742F95" w:rsidP="00DF583C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A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verbal ethics agreements</w:t>
            </w:r>
          </w:p>
        </w:tc>
        <w:tc>
          <w:tcPr>
            <w:tcW w:w="3330" w:type="dxa"/>
          </w:tcPr>
          <w:p w14:paraId="5FD36442" w14:textId="26467EAD" w:rsidR="0002543E" w:rsidRPr="00B2526A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B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>examples of improper practices and data manipulations</w:t>
            </w:r>
          </w:p>
        </w:tc>
        <w:tc>
          <w:tcPr>
            <w:tcW w:w="2250" w:type="dxa"/>
          </w:tcPr>
          <w:p w14:paraId="4BBA2093" w14:textId="7B6D4B33" w:rsidR="0002543E" w:rsidRPr="00B2526A" w:rsidRDefault="00742F95" w:rsidP="003526EC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C</w:t>
            </w:r>
            <w:r w:rsidR="0002543E" w:rsidRPr="00B2526A">
              <w:rPr>
                <w:color w:val="auto"/>
                <w:sz w:val="20"/>
                <w:szCs w:val="20"/>
              </w:rPr>
              <w:t xml:space="preserve">. </w:t>
            </w:r>
            <w:r w:rsidR="00FB24D7" w:rsidRPr="00B2526A">
              <w:rPr>
                <w:color w:val="auto"/>
                <w:sz w:val="20"/>
                <w:szCs w:val="20"/>
              </w:rPr>
              <w:t xml:space="preserve">no training, because a policy is enough to ensure ethical behavior </w:t>
            </w:r>
          </w:p>
        </w:tc>
        <w:tc>
          <w:tcPr>
            <w:tcW w:w="3055" w:type="dxa"/>
          </w:tcPr>
          <w:p w14:paraId="3E80971F" w14:textId="654B91EE" w:rsidR="0002543E" w:rsidRPr="00B2526A" w:rsidRDefault="00742F95" w:rsidP="00C06C56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B2526A">
              <w:rPr>
                <w:color w:val="auto"/>
                <w:sz w:val="20"/>
                <w:szCs w:val="20"/>
              </w:rPr>
              <w:t>D</w:t>
            </w:r>
            <w:r w:rsidR="0002543E" w:rsidRPr="00B2526A">
              <w:rPr>
                <w:color w:val="auto"/>
                <w:sz w:val="20"/>
                <w:szCs w:val="20"/>
              </w:rPr>
              <w:t>.</w:t>
            </w:r>
            <w:r w:rsidR="0002543E" w:rsidRPr="00B2526A">
              <w:rPr>
                <w:b/>
                <w:color w:val="auto"/>
                <w:sz w:val="20"/>
                <w:szCs w:val="20"/>
              </w:rPr>
              <w:t xml:space="preserve"> </w:t>
            </w:r>
            <w:r w:rsidR="0002543E" w:rsidRPr="00B2526A">
              <w:rPr>
                <w:color w:val="auto"/>
                <w:sz w:val="20"/>
                <w:szCs w:val="20"/>
              </w:rPr>
              <w:t>All of the choices</w:t>
            </w:r>
          </w:p>
        </w:tc>
      </w:tr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69277" w14:textId="77777777" w:rsidR="00171BCA" w:rsidRDefault="00171BCA" w:rsidP="00380774">
      <w:r>
        <w:separator/>
      </w:r>
    </w:p>
  </w:endnote>
  <w:endnote w:type="continuationSeparator" w:id="0">
    <w:p w14:paraId="05AA6961" w14:textId="77777777" w:rsidR="00171BCA" w:rsidRDefault="00171BCA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6A6008" w14:textId="77777777" w:rsidR="00171BCA" w:rsidRDefault="00171BCA" w:rsidP="00380774">
      <w:r>
        <w:separator/>
      </w:r>
    </w:p>
  </w:footnote>
  <w:footnote w:type="continuationSeparator" w:id="0">
    <w:p w14:paraId="50BC6C3A" w14:textId="77777777" w:rsidR="00171BCA" w:rsidRDefault="00171BCA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9C2E2842"/>
    <w:lvl w:ilvl="0" w:tplc="29AE485E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3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13"/>
  </w:num>
  <w:num w:numId="5">
    <w:abstractNumId w:val="7"/>
  </w:num>
  <w:num w:numId="6">
    <w:abstractNumId w:val="1"/>
  </w:num>
  <w:num w:numId="7">
    <w:abstractNumId w:val="0"/>
  </w:num>
  <w:num w:numId="8">
    <w:abstractNumId w:val="10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1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1BCA"/>
    <w:rsid w:val="00174303"/>
    <w:rsid w:val="001904C3"/>
    <w:rsid w:val="001A5431"/>
    <w:rsid w:val="001A78A9"/>
    <w:rsid w:val="001B7C1B"/>
    <w:rsid w:val="001E57CB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44A6A"/>
    <w:rsid w:val="004859B3"/>
    <w:rsid w:val="004B3583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2F95"/>
    <w:rsid w:val="00760C68"/>
    <w:rsid w:val="007A60CC"/>
    <w:rsid w:val="007F1637"/>
    <w:rsid w:val="007F52FF"/>
    <w:rsid w:val="00812C65"/>
    <w:rsid w:val="00825CC4"/>
    <w:rsid w:val="0087734D"/>
    <w:rsid w:val="00890190"/>
    <w:rsid w:val="00925629"/>
    <w:rsid w:val="00943B9A"/>
    <w:rsid w:val="00952635"/>
    <w:rsid w:val="00961282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2526A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94BDD"/>
    <w:rsid w:val="00DB62B5"/>
    <w:rsid w:val="00DE7485"/>
    <w:rsid w:val="00DF583C"/>
    <w:rsid w:val="00E21A2A"/>
    <w:rsid w:val="00E56FA8"/>
    <w:rsid w:val="00E6443C"/>
    <w:rsid w:val="00F262EC"/>
    <w:rsid w:val="00F57E3F"/>
    <w:rsid w:val="00F67F54"/>
    <w:rsid w:val="00F840CC"/>
    <w:rsid w:val="00F94E54"/>
    <w:rsid w:val="00FB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Q77AU6S3KYZS-4287-171</_dlc_DocId>
    <_dlc_DocIdUrl xmlns="5af08be3-da31-4ed0-bd15-c2f68cc29029">
      <Url>https://www.aphlweb.org/aphl_departments/FS/dfsr/iso17025/_layouts/15/DocIdRedir.aspx?ID=Q77AU6S3KYZS-4287-171</Url>
      <Description>Q77AU6S3KYZS-4287-171</Description>
    </_dlc_DocIdUrl>
    <Module xmlns="fa1fb52d-8fe2-4f49-9882-b9b989e07643">03. Personnel, Ethics, Cont Improvement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>
  <ds:schemaRefs>
    <ds:schemaRef ds:uri="http://purl.org/dc/elements/1.1/"/>
    <ds:schemaRef ds:uri="5af08be3-da31-4ed0-bd15-c2f68cc29029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a1fb52d-8fe2-4f49-9882-b9b989e07643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System Introduction Quiz Answer Key 2016_v0.2</dc:title>
  <dc:creator>ben.moyer</dc:creator>
  <cp:lastModifiedBy>Johnson, Catherine | APHL</cp:lastModifiedBy>
  <cp:revision>3</cp:revision>
  <cp:lastPrinted>2016-11-30T15:45:00Z</cp:lastPrinted>
  <dcterms:created xsi:type="dcterms:W3CDTF">2017-03-28T22:23:00Z</dcterms:created>
  <dcterms:modified xsi:type="dcterms:W3CDTF">2017-06-02T18:03:00Z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2af121d4-399a-4e67-b90a-afb37fe7b937</vt:lpwstr>
  </property>
</Properties>
</file>